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65F9" w14:textId="60CC8F27" w:rsidR="00655F4A" w:rsidRPr="00BB3920" w:rsidRDefault="007A77B6">
      <w:pPr>
        <w:rPr>
          <w:b/>
        </w:rPr>
      </w:pPr>
      <w:r w:rsidRPr="00BB3920">
        <w:rPr>
          <w:b/>
        </w:rPr>
        <w:t>SWI IID</w:t>
      </w:r>
      <w:r>
        <w:rPr>
          <w:b/>
        </w:rPr>
        <w:t>/ECCRD</w:t>
      </w:r>
      <w:r w:rsidR="00D07CB5">
        <w:rPr>
          <w:b/>
        </w:rPr>
        <w:t xml:space="preserve"> - </w:t>
      </w:r>
      <w:r w:rsidR="00BB3920" w:rsidRPr="00BB3920">
        <w:rPr>
          <w:b/>
        </w:rPr>
        <w:t>Changes to Regulated Commodities Data Element Matching Criteria</w:t>
      </w:r>
      <w:r w:rsidR="00B12BEC">
        <w:rPr>
          <w:b/>
        </w:rPr>
        <w:t xml:space="preserve"> by PGA</w:t>
      </w:r>
      <w:bookmarkStart w:id="0" w:name="_GoBack"/>
      <w:bookmarkEnd w:id="0"/>
    </w:p>
    <w:p w14:paraId="4D9EB90E" w14:textId="77777777" w:rsidR="00BB3920" w:rsidRPr="00FB7C62" w:rsidRDefault="00BB3920">
      <w:pPr>
        <w:rPr>
          <w:rFonts w:ascii="Arial" w:eastAsia="Times New Roman" w:hAnsi="Arial" w:cs="Arial"/>
          <w:sz w:val="18"/>
          <w:szCs w:val="18"/>
          <w:lang w:val="en"/>
        </w:rPr>
      </w:pPr>
      <w:r w:rsidRPr="00FB7C62">
        <w:rPr>
          <w:rFonts w:ascii="Arial" w:eastAsia="Times New Roman" w:hAnsi="Arial" w:cs="Arial"/>
          <w:sz w:val="18"/>
          <w:szCs w:val="18"/>
          <w:lang w:val="en"/>
        </w:rPr>
        <w:t>Dear valued client,</w:t>
      </w:r>
    </w:p>
    <w:p w14:paraId="5D2E1F62" w14:textId="77777777" w:rsidR="002471E5" w:rsidRDefault="002471E5" w:rsidP="002471E5">
      <w:pPr>
        <w:rPr>
          <w:rFonts w:ascii="Arial" w:eastAsia="Times New Roman" w:hAnsi="Arial" w:cs="Arial"/>
          <w:sz w:val="18"/>
          <w:szCs w:val="18"/>
          <w:lang w:val="en"/>
        </w:rPr>
      </w:pPr>
      <w:r w:rsidRPr="00FB7C62">
        <w:rPr>
          <w:rFonts w:ascii="Arial" w:eastAsia="Times New Roman" w:hAnsi="Arial" w:cs="Arial"/>
          <w:sz w:val="18"/>
          <w:szCs w:val="18"/>
          <w:lang w:val="en"/>
        </w:rPr>
        <w:t xml:space="preserve">CBSA has made some recent changes to Single Window, which affect all brokers and importers transmitting entries via the Integrated Import Declaration (IID).  </w:t>
      </w:r>
    </w:p>
    <w:p w14:paraId="4D76CF83" w14:textId="77777777" w:rsidR="00EC711D" w:rsidRDefault="002471E5" w:rsidP="007E7137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 xml:space="preserve">The 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SWI IID Regulated Commodities </w:t>
      </w:r>
      <w:hyperlink r:id="rId7" w:history="1">
        <w:r w:rsidR="007E7137" w:rsidRPr="007E7137">
          <w:rPr>
            <w:rFonts w:ascii="Helvetica" w:eastAsia="Times New Roman" w:hAnsi="Helvetica" w:cs="Helvetica"/>
            <w:color w:val="0070C0"/>
            <w:sz w:val="18"/>
            <w:szCs w:val="24"/>
            <w:u w:val="single"/>
            <w:lang w:val="en-CA" w:eastAsia="en-CA"/>
          </w:rPr>
          <w:t>Data Element Matching Criteria Tables</w:t>
        </w:r>
      </w:hyperlink>
      <w:r w:rsidR="007E7137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"/>
        </w:rPr>
        <w:t>(follow link) can be utilized by Trade Chain Partners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 to identify 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any 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>commodities</w:t>
      </w:r>
      <w:r>
        <w:rPr>
          <w:rFonts w:ascii="Arial" w:eastAsia="Times New Roman" w:hAnsi="Arial" w:cs="Arial"/>
          <w:sz w:val="18"/>
          <w:szCs w:val="18"/>
          <w:lang w:val="en"/>
        </w:rPr>
        <w:t>, which are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 regulated 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or co-regulated 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by </w:t>
      </w:r>
      <w:r>
        <w:rPr>
          <w:rFonts w:ascii="Arial" w:eastAsia="Times New Roman" w:hAnsi="Arial" w:cs="Arial"/>
          <w:sz w:val="18"/>
          <w:szCs w:val="18"/>
          <w:lang w:val="en"/>
        </w:rPr>
        <w:t>one or multiple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 Participating Government Department</w:t>
      </w:r>
      <w:r>
        <w:rPr>
          <w:rFonts w:ascii="Arial" w:eastAsia="Times New Roman" w:hAnsi="Arial" w:cs="Arial"/>
          <w:sz w:val="18"/>
          <w:szCs w:val="18"/>
          <w:lang w:val="en"/>
        </w:rPr>
        <w:t>s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 or Agenc</w:t>
      </w:r>
      <w:r>
        <w:rPr>
          <w:rFonts w:ascii="Arial" w:eastAsia="Times New Roman" w:hAnsi="Arial" w:cs="Arial"/>
          <w:sz w:val="18"/>
          <w:szCs w:val="18"/>
          <w:lang w:val="en"/>
        </w:rPr>
        <w:t>ies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 xml:space="preserve"> (PGA</w:t>
      </w:r>
      <w:r>
        <w:rPr>
          <w:rFonts w:ascii="Arial" w:eastAsia="Times New Roman" w:hAnsi="Arial" w:cs="Arial"/>
          <w:sz w:val="18"/>
          <w:szCs w:val="18"/>
          <w:lang w:val="en"/>
        </w:rPr>
        <w:t>s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>) program</w:t>
      </w:r>
      <w:r>
        <w:rPr>
          <w:rFonts w:ascii="Arial" w:eastAsia="Times New Roman" w:hAnsi="Arial" w:cs="Arial"/>
          <w:sz w:val="18"/>
          <w:szCs w:val="18"/>
          <w:lang w:val="en"/>
        </w:rPr>
        <w:t>s</w:t>
      </w:r>
      <w:r w:rsidR="00EC711D">
        <w:rPr>
          <w:rFonts w:ascii="Arial" w:eastAsia="Times New Roman" w:hAnsi="Arial" w:cs="Arial"/>
          <w:sz w:val="18"/>
          <w:szCs w:val="18"/>
          <w:lang w:val="en"/>
        </w:rPr>
        <w:t>.</w:t>
      </w:r>
      <w:r w:rsidR="007E7137">
        <w:rPr>
          <w:rFonts w:ascii="Arial" w:eastAsia="Times New Roman" w:hAnsi="Arial" w:cs="Arial"/>
          <w:sz w:val="18"/>
          <w:szCs w:val="18"/>
          <w:lang w:val="en"/>
        </w:rPr>
        <w:t xml:space="preserve">  </w:t>
      </w:r>
      <w:r w:rsidR="00EC711D">
        <w:rPr>
          <w:rFonts w:ascii="Arial" w:hAnsi="Arial" w:cs="Arial"/>
          <w:sz w:val="18"/>
          <w:szCs w:val="18"/>
          <w:lang w:val="en"/>
        </w:rPr>
        <w:t xml:space="preserve">The </w:t>
      </w:r>
      <w:r w:rsidR="007E7137">
        <w:rPr>
          <w:rFonts w:ascii="Arial" w:hAnsi="Arial" w:cs="Arial"/>
          <w:sz w:val="18"/>
          <w:szCs w:val="18"/>
          <w:lang w:val="en"/>
        </w:rPr>
        <w:t>referenced t</w:t>
      </w:r>
      <w:r w:rsidR="00EC711D">
        <w:rPr>
          <w:rFonts w:ascii="Arial" w:hAnsi="Arial" w:cs="Arial"/>
          <w:sz w:val="18"/>
          <w:szCs w:val="18"/>
          <w:lang w:val="en"/>
        </w:rPr>
        <w:t xml:space="preserve">ables </w:t>
      </w:r>
      <w:r w:rsidR="007E7137">
        <w:rPr>
          <w:rFonts w:ascii="Arial" w:hAnsi="Arial" w:cs="Arial"/>
          <w:sz w:val="18"/>
          <w:szCs w:val="18"/>
          <w:lang w:val="en"/>
        </w:rPr>
        <w:t>should be</w:t>
      </w:r>
      <w:r w:rsidR="00EC711D">
        <w:rPr>
          <w:rFonts w:ascii="Arial" w:hAnsi="Arial" w:cs="Arial"/>
          <w:sz w:val="18"/>
          <w:szCs w:val="18"/>
          <w:lang w:val="en"/>
        </w:rPr>
        <w:t xml:space="preserve"> used in </w:t>
      </w:r>
      <w:r>
        <w:rPr>
          <w:rFonts w:ascii="Arial" w:hAnsi="Arial" w:cs="Arial"/>
          <w:sz w:val="18"/>
          <w:szCs w:val="18"/>
          <w:lang w:val="en"/>
        </w:rPr>
        <w:t>combination</w:t>
      </w:r>
      <w:r w:rsidR="00EC711D">
        <w:rPr>
          <w:rFonts w:ascii="Arial" w:hAnsi="Arial" w:cs="Arial"/>
          <w:sz w:val="18"/>
          <w:szCs w:val="18"/>
          <w:lang w:val="en"/>
        </w:rPr>
        <w:t xml:space="preserve"> with</w:t>
      </w:r>
      <w:r w:rsidR="00E851D3">
        <w:rPr>
          <w:rFonts w:ascii="Arial" w:hAnsi="Arial" w:cs="Arial"/>
          <w:sz w:val="18"/>
          <w:szCs w:val="18"/>
          <w:lang w:val="en"/>
        </w:rPr>
        <w:t xml:space="preserve"> </w:t>
      </w:r>
      <w:r w:rsidR="007E7137">
        <w:rPr>
          <w:rFonts w:ascii="Arial" w:hAnsi="Arial" w:cs="Arial"/>
          <w:sz w:val="18"/>
          <w:szCs w:val="18"/>
          <w:lang w:val="en"/>
        </w:rPr>
        <w:t>Chapter 23 of the</w:t>
      </w:r>
      <w:r w:rsidR="00EC711D">
        <w:rPr>
          <w:rFonts w:ascii="Arial" w:hAnsi="Arial" w:cs="Arial"/>
          <w:sz w:val="18"/>
          <w:szCs w:val="18"/>
          <w:lang w:val="en"/>
        </w:rPr>
        <w:t xml:space="preserve"> SWI IID </w:t>
      </w:r>
      <w:hyperlink r:id="rId8" w:anchor="_s1-23" w:history="1">
        <w:r w:rsidR="00FB7C62" w:rsidRPr="00FB7C62">
          <w:rPr>
            <w:rStyle w:val="Hyperlink"/>
            <w:rFonts w:ascii="Helvetica" w:hAnsi="Helvetica" w:cs="Helvetica"/>
            <w:color w:val="0070C0"/>
            <w:sz w:val="18"/>
            <w:shd w:val="clear" w:color="auto" w:fill="FFFFFF"/>
          </w:rPr>
          <w:t>Electronic Commerce Client Requirements Document (ECCRD)</w:t>
        </w:r>
      </w:hyperlink>
      <w:r w:rsidR="00EC711D">
        <w:rPr>
          <w:rFonts w:ascii="Arial" w:hAnsi="Arial" w:cs="Arial"/>
          <w:sz w:val="18"/>
          <w:szCs w:val="18"/>
          <w:lang w:val="en"/>
        </w:rPr>
        <w:t xml:space="preserve"> to ensure that all mandatory importation data and </w:t>
      </w:r>
      <w:r w:rsidR="007E7137">
        <w:rPr>
          <w:rFonts w:ascii="Arial" w:hAnsi="Arial" w:cs="Arial"/>
          <w:sz w:val="18"/>
          <w:szCs w:val="18"/>
          <w:lang w:val="en"/>
        </w:rPr>
        <w:t xml:space="preserve">LPCO </w:t>
      </w:r>
      <w:r w:rsidR="00E851D3">
        <w:rPr>
          <w:rFonts w:ascii="Arial" w:hAnsi="Arial" w:cs="Arial"/>
          <w:sz w:val="18"/>
          <w:szCs w:val="18"/>
          <w:lang w:val="en"/>
        </w:rPr>
        <w:t>(</w:t>
      </w:r>
      <w:r w:rsidR="00FB7C62" w:rsidRPr="00E851D3">
        <w:rPr>
          <w:rFonts w:ascii="Arial" w:hAnsi="Arial" w:cs="Arial"/>
          <w:sz w:val="18"/>
          <w:szCs w:val="18"/>
          <w:lang w:val="en"/>
        </w:rPr>
        <w:t>License</w:t>
      </w:r>
      <w:r w:rsidR="00E851D3" w:rsidRPr="00E851D3">
        <w:rPr>
          <w:rFonts w:ascii="Arial" w:hAnsi="Arial" w:cs="Arial"/>
          <w:sz w:val="18"/>
          <w:szCs w:val="18"/>
          <w:lang w:val="en"/>
        </w:rPr>
        <w:t>, Permit, Certificate and Other)</w:t>
      </w:r>
      <w:r w:rsidR="00E851D3">
        <w:rPr>
          <w:rFonts w:ascii="Arial" w:hAnsi="Arial" w:cs="Arial"/>
          <w:sz w:val="18"/>
          <w:szCs w:val="18"/>
          <w:lang w:val="en"/>
        </w:rPr>
        <w:t xml:space="preserve"> </w:t>
      </w:r>
      <w:r w:rsidR="00EC711D">
        <w:rPr>
          <w:rFonts w:ascii="Arial" w:hAnsi="Arial" w:cs="Arial"/>
          <w:sz w:val="18"/>
          <w:szCs w:val="18"/>
          <w:lang w:val="en"/>
        </w:rPr>
        <w:t>image</w:t>
      </w:r>
      <w:r w:rsidR="00E851D3">
        <w:rPr>
          <w:rFonts w:ascii="Arial" w:hAnsi="Arial" w:cs="Arial"/>
          <w:sz w:val="18"/>
          <w:szCs w:val="18"/>
          <w:lang w:val="en"/>
        </w:rPr>
        <w:t>s are presented.</w:t>
      </w:r>
    </w:p>
    <w:p w14:paraId="6203B76B" w14:textId="68A45AEB" w:rsidR="00EC711D" w:rsidRDefault="00E851D3" w:rsidP="00EC711D">
      <w:pPr>
        <w:spacing w:after="24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consider that the </w:t>
      </w:r>
      <w:r w:rsidR="00EC711D">
        <w:rPr>
          <w:rFonts w:ascii="Arial" w:hAnsi="Arial" w:cs="Arial"/>
          <w:sz w:val="18"/>
          <w:szCs w:val="18"/>
        </w:rPr>
        <w:t xml:space="preserve">HS </w:t>
      </w:r>
      <w:r>
        <w:rPr>
          <w:rFonts w:ascii="Arial" w:hAnsi="Arial" w:cs="Arial"/>
          <w:sz w:val="18"/>
          <w:szCs w:val="18"/>
        </w:rPr>
        <w:t xml:space="preserve">classification codes are not the only determining factor in </w:t>
      </w:r>
      <w:r w:rsidR="00EC711D">
        <w:rPr>
          <w:rFonts w:ascii="Arial" w:hAnsi="Arial" w:cs="Arial"/>
          <w:sz w:val="18"/>
          <w:szCs w:val="18"/>
        </w:rPr>
        <w:t>whether a commodity is regulated by</w:t>
      </w:r>
      <w:r>
        <w:rPr>
          <w:rFonts w:ascii="Arial" w:hAnsi="Arial" w:cs="Arial"/>
          <w:sz w:val="18"/>
          <w:szCs w:val="18"/>
        </w:rPr>
        <w:t xml:space="preserve"> a PGA</w:t>
      </w:r>
      <w:r w:rsidR="00EC711D">
        <w:rPr>
          <w:rFonts w:ascii="Arial" w:hAnsi="Arial" w:cs="Arial"/>
          <w:sz w:val="18"/>
          <w:szCs w:val="18"/>
        </w:rPr>
        <w:t xml:space="preserve"> program</w:t>
      </w:r>
      <w:r>
        <w:rPr>
          <w:rFonts w:ascii="Arial" w:hAnsi="Arial" w:cs="Arial"/>
          <w:sz w:val="18"/>
          <w:szCs w:val="18"/>
        </w:rPr>
        <w:t>(s)</w:t>
      </w:r>
      <w:r w:rsidR="00EC711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Additional commodity </w:t>
      </w:r>
      <w:r w:rsidR="00EC711D">
        <w:rPr>
          <w:rFonts w:ascii="Arial" w:hAnsi="Arial" w:cs="Arial"/>
          <w:sz w:val="18"/>
          <w:szCs w:val="18"/>
        </w:rPr>
        <w:t xml:space="preserve">codes such as Intended Use </w:t>
      </w:r>
      <w:r>
        <w:rPr>
          <w:rFonts w:ascii="Arial" w:hAnsi="Arial" w:cs="Arial"/>
          <w:sz w:val="18"/>
          <w:szCs w:val="18"/>
        </w:rPr>
        <w:t>C</w:t>
      </w:r>
      <w:r w:rsidR="00EC711D">
        <w:rPr>
          <w:rFonts w:ascii="Arial" w:hAnsi="Arial" w:cs="Arial"/>
          <w:sz w:val="18"/>
          <w:szCs w:val="18"/>
        </w:rPr>
        <w:t>odes</w:t>
      </w:r>
      <w:r>
        <w:rPr>
          <w:rFonts w:ascii="Arial" w:hAnsi="Arial" w:cs="Arial"/>
          <w:sz w:val="18"/>
          <w:szCs w:val="18"/>
        </w:rPr>
        <w:t xml:space="preserve"> (IUC)</w:t>
      </w:r>
      <w:r w:rsidR="00EC711D">
        <w:rPr>
          <w:rFonts w:ascii="Arial" w:hAnsi="Arial" w:cs="Arial"/>
          <w:sz w:val="18"/>
          <w:szCs w:val="18"/>
        </w:rPr>
        <w:t xml:space="preserve">, Canadian Product </w:t>
      </w:r>
      <w:r>
        <w:rPr>
          <w:rFonts w:ascii="Arial" w:hAnsi="Arial" w:cs="Arial"/>
          <w:sz w:val="18"/>
          <w:szCs w:val="18"/>
        </w:rPr>
        <w:t xml:space="preserve">Category </w:t>
      </w:r>
      <w:r w:rsidR="00EC711D">
        <w:rPr>
          <w:rFonts w:ascii="Arial" w:hAnsi="Arial" w:cs="Arial"/>
          <w:sz w:val="18"/>
          <w:szCs w:val="18"/>
        </w:rPr>
        <w:t>Codes</w:t>
      </w:r>
      <w:r>
        <w:rPr>
          <w:rFonts w:ascii="Arial" w:hAnsi="Arial" w:cs="Arial"/>
          <w:sz w:val="18"/>
          <w:szCs w:val="18"/>
        </w:rPr>
        <w:t xml:space="preserve"> (CPC)</w:t>
      </w:r>
      <w:r w:rsidR="00EC711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and</w:t>
      </w:r>
      <w:r w:rsidR="00FB7C62">
        <w:rPr>
          <w:rFonts w:ascii="Arial" w:hAnsi="Arial" w:cs="Arial"/>
          <w:sz w:val="18"/>
          <w:szCs w:val="18"/>
        </w:rPr>
        <w:t xml:space="preserve"> </w:t>
      </w:r>
      <w:r w:rsidR="00FB7C62" w:rsidRPr="00DC0F86">
        <w:rPr>
          <w:rFonts w:ascii="Arial" w:hAnsi="Arial" w:cs="Arial"/>
          <w:sz w:val="18"/>
          <w:szCs w:val="18"/>
        </w:rPr>
        <w:t>LPCOs</w:t>
      </w:r>
      <w:r w:rsidR="002D2A42" w:rsidRPr="00DC0F86">
        <w:rPr>
          <w:rFonts w:ascii="Arial" w:hAnsi="Arial" w:cs="Arial"/>
          <w:sz w:val="18"/>
          <w:szCs w:val="18"/>
        </w:rPr>
        <w:t xml:space="preserve"> </w:t>
      </w:r>
      <w:r w:rsidR="002D2A42" w:rsidRPr="0023278A">
        <w:rPr>
          <w:rFonts w:ascii="Arial" w:hAnsi="Arial" w:cs="Arial"/>
          <w:sz w:val="18"/>
          <w:szCs w:val="18"/>
        </w:rPr>
        <w:t>may also be required</w:t>
      </w:r>
      <w:r w:rsidR="00FB7C62" w:rsidRPr="0023278A">
        <w:rPr>
          <w:rFonts w:ascii="Arial" w:hAnsi="Arial" w:cs="Arial"/>
          <w:sz w:val="18"/>
          <w:szCs w:val="18"/>
        </w:rPr>
        <w:t>.</w:t>
      </w:r>
    </w:p>
    <w:p w14:paraId="43A0741D" w14:textId="77777777" w:rsidR="00963D0F" w:rsidRDefault="005A6880" w:rsidP="005A6880">
      <w:pPr>
        <w:spacing w:after="240" w:line="252" w:lineRule="auto"/>
        <w:rPr>
          <w:rFonts w:ascii="Arial" w:hAnsi="Arial" w:cs="Arial"/>
          <w:b/>
          <w:sz w:val="18"/>
          <w:szCs w:val="18"/>
          <w:lang w:val="en-CA"/>
        </w:rPr>
      </w:pPr>
      <w:r w:rsidRPr="005A6880">
        <w:rPr>
          <w:rFonts w:ascii="Arial" w:hAnsi="Arial" w:cs="Arial"/>
          <w:b/>
          <w:sz w:val="18"/>
          <w:szCs w:val="18"/>
          <w:lang w:val="en-CA"/>
        </w:rPr>
        <w:t xml:space="preserve">Effective </w:t>
      </w:r>
      <w:r w:rsidRPr="00963D0F">
        <w:rPr>
          <w:rFonts w:ascii="Arial" w:hAnsi="Arial" w:cs="Arial"/>
          <w:b/>
          <w:color w:val="0070C0"/>
          <w:sz w:val="18"/>
          <w:szCs w:val="18"/>
          <w:u w:val="single"/>
          <w:lang w:val="en-CA"/>
        </w:rPr>
        <w:t>April 30, 2019</w:t>
      </w:r>
      <w:r w:rsidRPr="005A6880">
        <w:rPr>
          <w:rFonts w:ascii="Arial" w:hAnsi="Arial" w:cs="Arial"/>
          <w:b/>
          <w:sz w:val="18"/>
          <w:szCs w:val="18"/>
          <w:lang w:val="en-CA"/>
        </w:rPr>
        <w:t xml:space="preserve">, changes </w:t>
      </w:r>
      <w:r>
        <w:rPr>
          <w:rFonts w:ascii="Arial" w:hAnsi="Arial" w:cs="Arial"/>
          <w:b/>
          <w:sz w:val="18"/>
          <w:szCs w:val="18"/>
          <w:lang w:val="en-CA"/>
        </w:rPr>
        <w:t xml:space="preserve">were </w:t>
      </w:r>
      <w:r w:rsidRPr="005A6880">
        <w:rPr>
          <w:rFonts w:ascii="Arial" w:hAnsi="Arial" w:cs="Arial"/>
          <w:b/>
          <w:sz w:val="18"/>
          <w:szCs w:val="18"/>
          <w:lang w:val="en-CA"/>
        </w:rPr>
        <w:t>made</w:t>
      </w:r>
      <w:r>
        <w:rPr>
          <w:rFonts w:ascii="Arial" w:hAnsi="Arial" w:cs="Arial"/>
          <w:b/>
          <w:sz w:val="18"/>
          <w:szCs w:val="18"/>
          <w:lang w:val="en-CA"/>
        </w:rPr>
        <w:t xml:space="preserve"> to</w:t>
      </w:r>
      <w:r w:rsidR="00C463EA">
        <w:rPr>
          <w:rFonts w:ascii="Arial" w:hAnsi="Arial" w:cs="Arial"/>
          <w:b/>
          <w:sz w:val="18"/>
          <w:szCs w:val="18"/>
          <w:lang w:val="en-CA"/>
        </w:rPr>
        <w:t xml:space="preserve"> the Data Element Matching Criteria tables for the following</w:t>
      </w:r>
      <w:r w:rsidRPr="005A6880">
        <w:rPr>
          <w:rFonts w:ascii="Arial" w:hAnsi="Arial" w:cs="Arial"/>
          <w:b/>
          <w:sz w:val="18"/>
          <w:szCs w:val="18"/>
          <w:lang w:val="en-CA"/>
        </w:rPr>
        <w:t>: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963D0F" w:rsidRPr="00963D0F" w14:paraId="10A8ECC9" w14:textId="77777777" w:rsidTr="00963D0F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A1E" w14:textId="77777777" w:rsidR="00963D0F" w:rsidRPr="00963D0F" w:rsidRDefault="00963D0F" w:rsidP="00963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963D0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C15" w14:textId="77777777" w:rsidR="00963D0F" w:rsidRPr="00963D0F" w:rsidRDefault="00963D0F" w:rsidP="00963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963D0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Program</w:t>
            </w:r>
          </w:p>
        </w:tc>
      </w:tr>
      <w:tr w:rsidR="00963D0F" w:rsidRPr="00963D0F" w14:paraId="0B6A7D35" w14:textId="77777777" w:rsidTr="00963D0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90959D" w14:textId="77EB9E94" w:rsidR="00963D0F" w:rsidRPr="00963D0F" w:rsidRDefault="00963D0F" w:rsidP="00963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963D0F">
              <w:rPr>
                <w:rFonts w:ascii="Calibri" w:eastAsia="Times New Roman" w:hAnsi="Calibri" w:cs="Calibri"/>
                <w:color w:val="000000"/>
                <w:lang w:val="en-CA" w:eastAsia="en-CA"/>
              </w:rPr>
              <w:t>Natural Resource Canada</w:t>
            </w:r>
            <w:r w:rsidR="00352F66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(NRCAN)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C88386" w14:textId="77777777" w:rsidR="00963D0F" w:rsidRPr="00963D0F" w:rsidRDefault="00963D0F" w:rsidP="00963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Office of Energy Efficiency</w:t>
            </w:r>
          </w:p>
        </w:tc>
      </w:tr>
    </w:tbl>
    <w:p w14:paraId="0F51FF59" w14:textId="77777777" w:rsidR="005A6880" w:rsidRDefault="005A6880" w:rsidP="005A6880">
      <w:pPr>
        <w:spacing w:after="240" w:line="252" w:lineRule="auto"/>
        <w:rPr>
          <w:rFonts w:ascii="Arial" w:hAnsi="Arial" w:cs="Arial"/>
          <w:sz w:val="18"/>
          <w:szCs w:val="18"/>
          <w:lang w:val="en-CA"/>
        </w:rPr>
      </w:pPr>
    </w:p>
    <w:p w14:paraId="57BDA96F" w14:textId="77777777" w:rsidR="00C463EA" w:rsidRDefault="00C463EA" w:rsidP="00C463EA">
      <w:pPr>
        <w:spacing w:after="240" w:line="252" w:lineRule="auto"/>
        <w:rPr>
          <w:rFonts w:ascii="Arial" w:hAnsi="Arial" w:cs="Arial"/>
          <w:sz w:val="18"/>
          <w:szCs w:val="18"/>
          <w:lang w:val="en-CA"/>
        </w:rPr>
      </w:pPr>
      <w:r w:rsidRPr="00C463EA">
        <w:rPr>
          <w:rFonts w:ascii="Arial" w:hAnsi="Arial" w:cs="Arial"/>
          <w:b/>
          <w:sz w:val="18"/>
          <w:szCs w:val="18"/>
          <w:lang w:val="en-CA"/>
        </w:rPr>
        <w:t xml:space="preserve">Effective </w:t>
      </w:r>
      <w:r w:rsidRPr="00963D0F">
        <w:rPr>
          <w:rFonts w:ascii="Arial" w:hAnsi="Arial" w:cs="Arial"/>
          <w:b/>
          <w:color w:val="0070C0"/>
          <w:sz w:val="18"/>
          <w:szCs w:val="18"/>
          <w:u w:val="single"/>
          <w:lang w:val="en-CA"/>
        </w:rPr>
        <w:t>May 6, 2019</w:t>
      </w:r>
      <w:r w:rsidRPr="00C463EA">
        <w:rPr>
          <w:rFonts w:ascii="Arial" w:hAnsi="Arial" w:cs="Arial"/>
          <w:b/>
          <w:sz w:val="18"/>
          <w:szCs w:val="18"/>
          <w:lang w:val="en-CA"/>
        </w:rPr>
        <w:t xml:space="preserve"> changes </w:t>
      </w:r>
      <w:r>
        <w:rPr>
          <w:rFonts w:ascii="Arial" w:hAnsi="Arial" w:cs="Arial"/>
          <w:b/>
          <w:sz w:val="18"/>
          <w:szCs w:val="18"/>
          <w:lang w:val="en-CA"/>
        </w:rPr>
        <w:t>were</w:t>
      </w:r>
      <w:r w:rsidRPr="00C463EA">
        <w:rPr>
          <w:rFonts w:ascii="Arial" w:hAnsi="Arial" w:cs="Arial"/>
          <w:b/>
          <w:sz w:val="18"/>
          <w:szCs w:val="18"/>
          <w:lang w:val="en-CA"/>
        </w:rPr>
        <w:t xml:space="preserve"> made</w:t>
      </w:r>
      <w:r>
        <w:rPr>
          <w:rFonts w:ascii="Arial" w:hAnsi="Arial" w:cs="Arial"/>
          <w:b/>
          <w:sz w:val="18"/>
          <w:szCs w:val="18"/>
          <w:lang w:val="en-CA"/>
        </w:rPr>
        <w:t xml:space="preserve"> to the Data Element Matching Criteria tables for the following</w:t>
      </w:r>
      <w:r w:rsidRPr="00C463EA">
        <w:rPr>
          <w:rFonts w:ascii="Arial" w:hAnsi="Arial" w:cs="Arial"/>
          <w:b/>
          <w:sz w:val="18"/>
          <w:szCs w:val="18"/>
          <w:lang w:val="en-CA"/>
        </w:rPr>
        <w:t>: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C463EA" w:rsidRPr="00C463EA" w14:paraId="4A163A85" w14:textId="77777777" w:rsidTr="00963D0F">
        <w:trPr>
          <w:trHeight w:val="2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8B1" w14:textId="77777777" w:rsidR="00C463EA" w:rsidRPr="00C463EA" w:rsidRDefault="00C463EA" w:rsidP="00C4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152" w14:textId="77777777" w:rsidR="00C463EA" w:rsidRPr="00C463EA" w:rsidRDefault="00C463EA" w:rsidP="00C4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Program</w:t>
            </w:r>
          </w:p>
        </w:tc>
      </w:tr>
      <w:tr w:rsidR="00C463EA" w:rsidRPr="00C463EA" w14:paraId="72A65182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CFD117" w14:textId="77777777" w:rsidR="00C463EA" w:rsidRPr="00C463EA" w:rsidRDefault="00C463EA" w:rsidP="00C4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Transport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(TC)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9531DA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Unregulated Vehicles Program </w:t>
            </w:r>
          </w:p>
        </w:tc>
      </w:tr>
      <w:tr w:rsidR="00C463EA" w:rsidRPr="00C463EA" w14:paraId="75DB8C4D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D5D8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Natural Resource</w:t>
            </w:r>
            <w:r w:rsidR="00963D0F">
              <w:rPr>
                <w:rFonts w:ascii="Calibri" w:eastAsia="Times New Roman" w:hAnsi="Calibri" w:cs="Calibri"/>
                <w:color w:val="000000"/>
                <w:lang w:val="en-CA" w:eastAsia="en-CA"/>
              </w:rPr>
              <w:t>s</w:t>
            </w: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(NRCAN)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5C9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Rough Diamonds</w:t>
            </w:r>
          </w:p>
        </w:tc>
      </w:tr>
      <w:tr w:rsidR="00C463EA" w:rsidRPr="00C463EA" w14:paraId="7B3699C8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24D3B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Health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(HC)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79802A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Human Drugs</w:t>
            </w:r>
          </w:p>
        </w:tc>
      </w:tr>
      <w:tr w:rsidR="00C463EA" w:rsidRPr="00C463EA" w14:paraId="7B486AB8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C48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Health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(HC)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576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Veterinary Drugs</w:t>
            </w:r>
          </w:p>
        </w:tc>
      </w:tr>
      <w:tr w:rsidR="00C463EA" w:rsidRPr="00C463EA" w14:paraId="16431B54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33004B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Health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(HC)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9F0301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Consumer Products</w:t>
            </w:r>
          </w:p>
        </w:tc>
      </w:tr>
      <w:tr w:rsidR="00C463EA" w:rsidRPr="00C463EA" w14:paraId="74DE8AC4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074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Health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(HC)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8B0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Medical Devices</w:t>
            </w:r>
          </w:p>
        </w:tc>
      </w:tr>
      <w:tr w:rsidR="00C463EA" w:rsidRPr="00C463EA" w14:paraId="4AB9948F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7E7173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Canadian Food Inspection Agency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(CFIA)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D30026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All Programs</w:t>
            </w:r>
          </w:p>
        </w:tc>
      </w:tr>
      <w:tr w:rsidR="00C463EA" w:rsidRPr="00C463EA" w14:paraId="1E5E25F4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B39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Global Affairs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(GAC)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B6A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Agriculture</w:t>
            </w:r>
          </w:p>
        </w:tc>
      </w:tr>
      <w:tr w:rsidR="00C463EA" w:rsidRPr="00C463EA" w14:paraId="78C60DBC" w14:textId="77777777" w:rsidTr="00963D0F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E2D051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Environment and Climate Change Canada</w:t>
            </w: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(ECCC)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5E82A0" w14:textId="77777777" w:rsidR="00C463EA" w:rsidRPr="00C463EA" w:rsidRDefault="00C463EA" w:rsidP="00C4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463EA">
              <w:rPr>
                <w:rFonts w:ascii="Calibri" w:eastAsia="Times New Roman" w:hAnsi="Calibri" w:cs="Calibri"/>
                <w:color w:val="000000"/>
                <w:lang w:val="en-CA" w:eastAsia="en-CA"/>
              </w:rPr>
              <w:t>Waste Management &amp; Reduction Division</w:t>
            </w:r>
          </w:p>
        </w:tc>
      </w:tr>
    </w:tbl>
    <w:p w14:paraId="6109EECA" w14:textId="24E7ED58" w:rsidR="00BB3920" w:rsidRDefault="00C463EA" w:rsidP="00C463EA">
      <w:pPr>
        <w:spacing w:after="24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br/>
      </w:r>
      <w:r>
        <w:rPr>
          <w:rFonts w:ascii="Arial" w:hAnsi="Arial" w:cs="Arial"/>
          <w:sz w:val="18"/>
          <w:szCs w:val="18"/>
          <w:lang w:val="en-CA"/>
        </w:rPr>
        <w:br/>
      </w:r>
      <w:r w:rsidR="00BB3920">
        <w:rPr>
          <w:rFonts w:ascii="Arial" w:hAnsi="Arial" w:cs="Arial"/>
          <w:sz w:val="18"/>
          <w:szCs w:val="18"/>
        </w:rPr>
        <w:t>Please visit the following</w:t>
      </w:r>
      <w:r w:rsidR="00FB7C62">
        <w:rPr>
          <w:rFonts w:ascii="Arial" w:hAnsi="Arial" w:cs="Arial"/>
          <w:sz w:val="18"/>
          <w:szCs w:val="18"/>
        </w:rPr>
        <w:t xml:space="preserve"> CBSA</w:t>
      </w:r>
      <w:r w:rsidR="00BB3920">
        <w:rPr>
          <w:rFonts w:ascii="Arial" w:hAnsi="Arial" w:cs="Arial"/>
          <w:sz w:val="18"/>
          <w:szCs w:val="18"/>
        </w:rPr>
        <w:t xml:space="preserve"> link</w:t>
      </w:r>
      <w:r w:rsidR="00DC0F86">
        <w:rPr>
          <w:rFonts w:ascii="Arial" w:hAnsi="Arial" w:cs="Arial"/>
          <w:sz w:val="18"/>
          <w:szCs w:val="18"/>
        </w:rPr>
        <w:t>s</w:t>
      </w:r>
      <w:r w:rsidR="00BB3920">
        <w:rPr>
          <w:rFonts w:ascii="Arial" w:hAnsi="Arial" w:cs="Arial"/>
          <w:sz w:val="18"/>
          <w:szCs w:val="18"/>
        </w:rPr>
        <w:t xml:space="preserve"> for further details on the changes:</w:t>
      </w:r>
      <w:r w:rsidR="002D2A42">
        <w:rPr>
          <w:rFonts w:ascii="Arial" w:hAnsi="Arial" w:cs="Arial"/>
          <w:sz w:val="18"/>
          <w:szCs w:val="18"/>
        </w:rPr>
        <w:t xml:space="preserve"> </w:t>
      </w:r>
    </w:p>
    <w:p w14:paraId="79A768AF" w14:textId="5564CC9E" w:rsidR="00BB3920" w:rsidRDefault="00DC0F86" w:rsidP="00BB3920">
      <w:pPr>
        <w:rPr>
          <w:rStyle w:val="Hyperlink"/>
          <w:rFonts w:ascii="Arial" w:hAnsi="Arial" w:cs="Arial"/>
          <w:sz w:val="18"/>
          <w:szCs w:val="18"/>
        </w:rPr>
      </w:pPr>
      <w:r>
        <w:rPr>
          <w:b/>
          <w:bCs/>
        </w:rPr>
        <w:t xml:space="preserve">CBSA: </w:t>
      </w:r>
      <w:r w:rsidRPr="00DC0F86">
        <w:rPr>
          <w:b/>
          <w:bCs/>
        </w:rPr>
        <w:t>Single Window Initiative — Integrated Import Declaration</w:t>
      </w:r>
      <w:r>
        <w:rPr>
          <w:b/>
          <w:bCs/>
        </w:rPr>
        <w:br/>
      </w:r>
      <w:hyperlink r:id="rId9" w:history="1">
        <w:r w:rsidR="00BB3920">
          <w:rPr>
            <w:rStyle w:val="Hyperlink"/>
            <w:rFonts w:ascii="Arial" w:hAnsi="Arial" w:cs="Arial"/>
            <w:sz w:val="18"/>
            <w:szCs w:val="18"/>
          </w:rPr>
          <w:t>https://www.cbsa-asfc.gc.ca/prog/sw-gu/regcom-marreg/menu-eng.html</w:t>
        </w:r>
      </w:hyperlink>
    </w:p>
    <w:p w14:paraId="666A0F84" w14:textId="6CDD3E69" w:rsidR="00DC0F86" w:rsidRDefault="00DC0F86" w:rsidP="00BB3920">
      <w:r w:rsidRPr="003D7B28">
        <w:rPr>
          <w:b/>
          <w:bCs/>
        </w:rPr>
        <w:t>Data Element Matching Criteria Tables by PGA</w:t>
      </w:r>
      <w:r>
        <w:rPr>
          <w:b/>
          <w:bCs/>
        </w:rPr>
        <w:br/>
      </w:r>
      <w:hyperlink r:id="rId10" w:history="1">
        <w:r w:rsidRPr="003D7B28">
          <w:rPr>
            <w:rStyle w:val="Hyperlink"/>
            <w:sz w:val="20"/>
          </w:rPr>
          <w:t>https://www.cbsa-asfc.gc.ca/prog/sw-gu/regcom-marreg/table-eng.html</w:t>
        </w:r>
      </w:hyperlink>
    </w:p>
    <w:p w14:paraId="7F6D07EB" w14:textId="01942DE6" w:rsidR="00DC0F86" w:rsidRPr="003D7B28" w:rsidRDefault="00DC0F86" w:rsidP="00BB3920">
      <w:pPr>
        <w:rPr>
          <w:b/>
          <w:bCs/>
          <w:sz w:val="20"/>
        </w:rPr>
      </w:pPr>
      <w:r w:rsidRPr="00DC0F86">
        <w:rPr>
          <w:b/>
          <w:bCs/>
        </w:rPr>
        <w:t>Regulated Commodities - Reference Code Tables</w:t>
      </w:r>
      <w:r>
        <w:rPr>
          <w:b/>
          <w:bCs/>
        </w:rPr>
        <w:br/>
      </w:r>
      <w:hyperlink r:id="rId11" w:history="1">
        <w:r w:rsidRPr="003D7B28">
          <w:rPr>
            <w:rStyle w:val="Hyperlink"/>
            <w:sz w:val="20"/>
          </w:rPr>
          <w:t>https://www.cbsa-asfc.gc.ca/prog/sw-gu/regcom-marreg/codes-eng.html</w:t>
        </w:r>
      </w:hyperlink>
    </w:p>
    <w:sectPr w:rsidR="00DC0F86" w:rsidRPr="003D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F176" w14:textId="77777777" w:rsidR="00862259" w:rsidRDefault="00862259" w:rsidP="00963D0F">
      <w:pPr>
        <w:spacing w:after="0" w:line="240" w:lineRule="auto"/>
      </w:pPr>
      <w:r>
        <w:separator/>
      </w:r>
    </w:p>
  </w:endnote>
  <w:endnote w:type="continuationSeparator" w:id="0">
    <w:p w14:paraId="2A6CC119" w14:textId="77777777" w:rsidR="00862259" w:rsidRDefault="00862259" w:rsidP="009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FC14" w14:textId="77777777" w:rsidR="00862259" w:rsidRDefault="00862259" w:rsidP="00963D0F">
      <w:pPr>
        <w:spacing w:after="0" w:line="240" w:lineRule="auto"/>
      </w:pPr>
      <w:r>
        <w:separator/>
      </w:r>
    </w:p>
  </w:footnote>
  <w:footnote w:type="continuationSeparator" w:id="0">
    <w:p w14:paraId="28868561" w14:textId="77777777" w:rsidR="00862259" w:rsidRDefault="00862259" w:rsidP="0096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20"/>
    <w:rsid w:val="000A279C"/>
    <w:rsid w:val="00160133"/>
    <w:rsid w:val="0023278A"/>
    <w:rsid w:val="002471E5"/>
    <w:rsid w:val="002D2A42"/>
    <w:rsid w:val="00352F66"/>
    <w:rsid w:val="003D7B28"/>
    <w:rsid w:val="004413EF"/>
    <w:rsid w:val="005A6880"/>
    <w:rsid w:val="006B0068"/>
    <w:rsid w:val="007A77B6"/>
    <w:rsid w:val="007E7137"/>
    <w:rsid w:val="00862259"/>
    <w:rsid w:val="008F4872"/>
    <w:rsid w:val="00963D0F"/>
    <w:rsid w:val="00B12BEC"/>
    <w:rsid w:val="00BB3920"/>
    <w:rsid w:val="00C463EA"/>
    <w:rsid w:val="00C657A8"/>
    <w:rsid w:val="00D07CB5"/>
    <w:rsid w:val="00DC0F86"/>
    <w:rsid w:val="00E851D3"/>
    <w:rsid w:val="00EC711D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2C9AB"/>
  <w15:chartTrackingRefBased/>
  <w15:docId w15:val="{6C176C4F-A40D-4B8D-8168-9C807221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11D"/>
    <w:pPr>
      <w:keepNext/>
      <w:spacing w:before="240" w:after="0" w:line="276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9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11D"/>
    <w:rPr>
      <w:rFonts w:ascii="Calibri Light" w:hAnsi="Calibri Light" w:cs="Calibri Light"/>
      <w:color w:val="2E74B5"/>
      <w:kern w:val="36"/>
      <w:sz w:val="32"/>
      <w:szCs w:val="32"/>
      <w:lang w:val="en-CA"/>
    </w:rPr>
  </w:style>
  <w:style w:type="paragraph" w:styleId="NormalWeb">
    <w:name w:val="Normal (Web)"/>
    <w:basedOn w:val="Normal"/>
    <w:uiPriority w:val="99"/>
    <w:semiHidden/>
    <w:unhideWhenUsed/>
    <w:rsid w:val="00EC71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D2A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a-asfc.gc.ca/eservices/eccrd-e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bsa-asfc.gc.ca/prog/sw-gu/regcom-marreg/table-e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bsa-asfc.gc.ca/prog/sw-gu/regcom-marreg/codes-en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bsa-asfc.gc.ca/prog/sw-gu/regcom-marreg/table-e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a-asfc.gc.ca/prog/sw-gu/regcom-marreg/menu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646E-DD45-4BD5-A452-A6397FEC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Delibaltov, Eleonora</dc:creator>
  <cp:keywords/>
  <dc:description/>
  <cp:lastModifiedBy>Delibaltov, Eleonora</cp:lastModifiedBy>
  <cp:revision>6</cp:revision>
  <dcterms:created xsi:type="dcterms:W3CDTF">2019-05-15T15:08:00Z</dcterms:created>
  <dcterms:modified xsi:type="dcterms:W3CDTF">2019-05-15T15:13:00Z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eleonora.delibaltov@dbschenker.com</vt:lpwstr>
  </property>
  <property fmtid="{D5CDD505-2E9C-101B-9397-08002B2CF9AE}" pid="5" name="MSIP_Label_705c9e18-d393-4470-8b67-9616c62ec31f_SetDate">
    <vt:lpwstr>2019-05-14T21:15:51.2392767Z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Extended_MSFT_Method">
    <vt:lpwstr>Automatic</vt:lpwstr>
  </property>
  <property fmtid="{D5CDD505-2E9C-101B-9397-08002B2CF9AE}" pid="9" name="Sensitivity">
    <vt:lpwstr>Internal</vt:lpwstr>
  </property>
</Properties>
</file>